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04.png" ContentType="image/png"/>
  <Override PartName="/word/media/rId114.png" ContentType="image/png"/>
  <Override PartName="/word/media/rId10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4.2.0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156, from 230 populations). Globally, there was a clear bias towards spiecies in the Northern Hemiphere (</w:t>
      </w:r>
      <w:hyperlink w:anchor="fig-preds">
        <w:r>
          <w:rPr>
            <w:rStyle w:val="Hyperlink"/>
          </w:rPr>
          <w:t xml:space="preserve">Figure 6</w:t>
        </w:r>
      </w:hyperlink>
      <w:r>
        <w:t xml:space="preserve">).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w:t>
      </w:r>
    </w:p>
    <w:p>
      <w:pPr>
        <w:pStyle w:val="SourceCode"/>
      </w:pPr>
      <w:r>
        <w:br/>
      </w:r>
      <w:r>
        <w:rPr>
          <w:rStyle w:val="VerbatimChar"/>
        </w:rPr>
        <w:t xml:space="preserve">* checking for file ‘/private/var/folders/48/07fr3p6n4nv8gq_s3kl6vj2c0000gn/T/Rtmp0l2Ptx/remotes14d05e80f4ea/hughjonesd-ggmagnify-24a94ab/DESCRIPTION’ ... OK</w:t>
      </w:r>
      <w:r>
        <w:br/>
      </w:r>
      <w:r>
        <w:rPr>
          <w:rStyle w:val="VerbatimChar"/>
        </w:rPr>
        <w:t xml:space="preserve">* preparing ‘ggmagnify’:</w:t>
      </w:r>
      <w:r>
        <w:br/>
      </w:r>
      <w:r>
        <w:rPr>
          <w:rStyle w:val="VerbatimChar"/>
        </w:rPr>
        <w:t xml:space="preserve">* checking DESCRIPTION meta-information ... OK</w:t>
      </w:r>
      <w:r>
        <w:br/>
      </w:r>
      <w:r>
        <w:rPr>
          <w:rStyle w:val="VerbatimChar"/>
        </w:rPr>
        <w:t xml:space="preserve">* checking for LF line-endings in source and make files and shell scripts</w:t>
      </w:r>
      <w:r>
        <w:br/>
      </w:r>
      <w:r>
        <w:rPr>
          <w:rStyle w:val="VerbatimChar"/>
        </w:rPr>
        <w:t xml:space="preserve">* checking for empty or unneeded directories</w:t>
      </w:r>
      <w:r>
        <w:br/>
      </w:r>
      <w:r>
        <w:rPr>
          <w:rStyle w:val="VerbatimChar"/>
        </w:rPr>
        <w:t xml:space="preserve">* building ‘ggmagnify_0.2.0.tar.gz’</w:t>
      </w:r>
    </w:p>
    <w:tbl>
      <w:tblPr>
        <w:tblStyle w:val="Table"/>
        <w:tblW w:type="pct" w:w="5000"/>
        <w:tblLook w:firstRow="0" w:lastRow="0" w:firstColumn="0" w:lastColumn="0" w:noHBand="0" w:noVBand="0" w:val="0000"/>
      </w:tblPr>
      <w:tblGrid>
        <w:gridCol w:w="7920"/>
      </w:tblGrid>
      <w:tr>
        <w:tc>
          <w:tcPr/>
          <w:bookmarkStart w:id="70" w:name="fig-preds"/>
          <w:p>
            <w:pPr>
              <w:pStyle w:val="Figure"/>
              <w:jc w:val="center"/>
            </w:pPr>
            <w:r>
              <w:drawing>
                <wp:inline>
                  <wp:extent cx="6680200" cy="5285432"/>
                  <wp:effectExtent b="0" l="0" r="0" t="0"/>
                  <wp:docPr descr="" title="" id="68" name="Picture"/>
                  <a:graphic>
                    <a:graphicData uri="http://schemas.openxmlformats.org/drawingml/2006/picture">
                      <pic:pic>
                        <pic:nvPicPr>
                          <pic:cNvPr descr="ms_files/figure-docx/fig-preds-1.png" id="69" name="Picture"/>
                          <pic:cNvPicPr>
                            <a:picLocks noChangeArrowheads="1" noChangeAspect="1"/>
                          </pic:cNvPicPr>
                        </pic:nvPicPr>
                        <pic:blipFill>
                          <a:blip r:embed="rId67"/>
                          <a:stretch>
                            <a:fillRect/>
                          </a:stretch>
                        </pic:blipFill>
                        <pic:spPr bwMode="auto">
                          <a:xfrm>
                            <a:off x="0" y="0"/>
                            <a:ext cx="6680200" cy="5285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03" w:name="references"/>
    <w:p>
      <w:pPr>
        <w:pStyle w:val="Heading2"/>
      </w:pPr>
      <w:r>
        <w:t xml:space="preserve">References</w:t>
      </w:r>
    </w:p>
    <w:p>
      <w:pPr>
        <w:pStyle w:val="FirstParagraph"/>
      </w:pPr>
    </w:p>
    <w:bookmarkStart w:id="102"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7"/>
    <w:bookmarkStart w:id="7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8"/>
    <w:bookmarkStart w:id="7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9"/>
    <w:bookmarkStart w:id="8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0"/>
    <w:bookmarkStart w:id="8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1"/>
    <w:bookmarkStart w:id="8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2"/>
    <w:bookmarkStart w:id="8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3"/>
    <w:bookmarkStart w:id="8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4"/>
    <w:bookmarkStart w:id="85"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5"/>
    <w:bookmarkStart w:id="8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6"/>
    <w:bookmarkStart w:id="8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7"/>
    <w:bookmarkStart w:id="8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8"/>
    <w:bookmarkStart w:id="8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9"/>
    <w:bookmarkStart w:id="90"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0"/>
    <w:bookmarkStart w:id="9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1"/>
    <w:bookmarkStart w:id="9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2"/>
    <w:bookmarkStart w:id="93"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3"/>
    <w:bookmarkStart w:id="94"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4"/>
    <w:bookmarkStart w:id="9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5"/>
    <w:bookmarkStart w:id="9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6"/>
    <w:bookmarkStart w:id="9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7"/>
    <w:bookmarkStart w:id="9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8"/>
    <w:bookmarkStart w:id="9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9"/>
    <w:bookmarkStart w:id="10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0"/>
    <w:bookmarkStart w:id="10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1"/>
    <w:bookmarkEnd w:id="102"/>
    <w:p>
      <w:pPr>
        <w:pStyle w:val="BodyText"/>
      </w:pPr>
    </w:p>
    <w:bookmarkEnd w:id="103"/>
    <w:bookmarkStart w:id="119" w:name="supplemental-results-and-figures"/>
    <w:p>
      <w:pPr>
        <w:pStyle w:val="Heading2"/>
      </w:pPr>
      <w:r>
        <w:t xml:space="preserve">Supplemental Results and Figures</w:t>
      </w:r>
    </w:p>
    <w:bookmarkStart w:id="10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7" w:name="fig-s1"/>
          <w:p>
            <w:pPr>
              <w:pStyle w:val="Figure"/>
              <w:jc w:val="center"/>
            </w:pPr>
            <w:r>
              <w:drawing>
                <wp:inline>
                  <wp:extent cx="6680200" cy="4647095"/>
                  <wp:effectExtent b="0" l="0" r="0" t="0"/>
                  <wp:docPr descr="" title="" id="105" name="Picture"/>
                  <a:graphic>
                    <a:graphicData uri="http://schemas.openxmlformats.org/drawingml/2006/picture">
                      <pic:pic>
                        <pic:nvPicPr>
                          <pic:cNvPr descr="ms_files/figure-docx/fig-s1-1.png" id="106" name="Picture"/>
                          <pic:cNvPicPr>
                            <a:picLocks noChangeArrowheads="1" noChangeAspect="1"/>
                          </pic:cNvPicPr>
                        </pic:nvPicPr>
                        <pic:blipFill>
                          <a:blip r:embed="rId10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7"/>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4241e41-a85d-4e85-9e68-cff19fc439b5"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4241e41-a85d-4e85-9e68-cff19fc439b5"/>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08"/>
    <w:bookmarkStart w:id="11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2" w:name="fig-s3"/>
          <w:p>
            <w:pPr>
              <w:pStyle w:val="Figure"/>
              <w:jc w:val="center"/>
            </w:pPr>
            <w:r>
              <w:drawing>
                <wp:inline>
                  <wp:extent cx="6680200" cy="2379821"/>
                  <wp:effectExtent b="0" l="0" r="0" t="0"/>
                  <wp:docPr descr="" title="" id="110" name="Picture"/>
                  <a:graphic>
                    <a:graphicData uri="http://schemas.openxmlformats.org/drawingml/2006/picture">
                      <pic:pic>
                        <pic:nvPicPr>
                          <pic:cNvPr descr="ms_files/figure-docx/fig-s3-1.png" id="111" name="Picture"/>
                          <pic:cNvPicPr>
                            <a:picLocks noChangeArrowheads="1" noChangeAspect="1"/>
                          </pic:cNvPicPr>
                        </pic:nvPicPr>
                        <pic:blipFill>
                          <a:blip r:embed="rId10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2"/>
        </w:tc>
      </w:tr>
    </w:tbl>
    <w:bookmarkEnd w:id="113"/>
    <w:bookmarkStart w:id="11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7" w:name="fig-s2"/>
          <w:p>
            <w:pPr>
              <w:pStyle w:val="Figure"/>
              <w:jc w:val="center"/>
            </w:pPr>
            <w:r>
              <w:drawing>
                <wp:inline>
                  <wp:extent cx="6680200" cy="2788257"/>
                  <wp:effectExtent b="0" l="0" r="0" t="0"/>
                  <wp:docPr descr="" title="" id="115" name="Picture"/>
                  <a:graphic>
                    <a:graphicData uri="http://schemas.openxmlformats.org/drawingml/2006/picture">
                      <pic:pic>
                        <pic:nvPicPr>
                          <pic:cNvPr descr="ms_files/figure-docx/fig-s2-1.png" id="116" name="Picture"/>
                          <pic:cNvPicPr>
                            <a:picLocks noChangeArrowheads="1" noChangeAspect="1"/>
                          </pic:cNvPicPr>
                        </pic:nvPicPr>
                        <pic:blipFill>
                          <a:blip r:embed="rId11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7"/>
        </w:tc>
      </w:tr>
    </w:tbl>
    <w:bookmarkEnd w:id="118"/>
    <w:bookmarkEnd w:id="119"/>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09" Target="media/rId10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2023-05-17T01:08:11Z</dcterms:created>
  <dcterms:modified xsi:type="dcterms:W3CDTF">2023-05-17T01:08:11Z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